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D2" w:rsidRPr="006D61D2" w:rsidRDefault="006D61D2" w:rsidP="006D61D2">
      <w:pPr>
        <w:shd w:val="clear" w:color="auto" w:fill="FCF9F2"/>
        <w:spacing w:before="150"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uk-UA"/>
        </w:rPr>
      </w:pPr>
      <w:r w:rsidRPr="006D61D2">
        <w:rPr>
          <w:rFonts w:ascii="Arial" w:eastAsia="Times New Roman" w:hAnsi="Arial" w:cs="Arial"/>
          <w:b/>
          <w:bCs/>
          <w:color w:val="252525"/>
          <w:sz w:val="18"/>
          <w:szCs w:val="18"/>
          <w:lang w:eastAsia="uk-UA"/>
        </w:rPr>
        <w:t>АМУ оголошує про збір даних муніципальної статистики за 2013 рік </w:t>
      </w:r>
    </w:p>
    <w:p w:rsidR="006D61D2" w:rsidRPr="006D61D2" w:rsidRDefault="006D61D2" w:rsidP="006D61D2">
      <w:pPr>
        <w:shd w:val="clear" w:color="auto" w:fill="FCF9F2"/>
        <w:spacing w:before="75" w:after="75" w:line="240" w:lineRule="auto"/>
        <w:jc w:val="both"/>
        <w:outlineLvl w:val="2"/>
        <w:rPr>
          <w:rFonts w:ascii="Arial" w:eastAsia="Times New Roman" w:hAnsi="Arial" w:cs="Arial"/>
          <w:color w:val="002857"/>
          <w:sz w:val="21"/>
          <w:szCs w:val="21"/>
          <w:lang w:eastAsia="uk-UA"/>
        </w:rPr>
      </w:pPr>
      <w:r w:rsidRPr="006D61D2">
        <w:rPr>
          <w:rFonts w:ascii="Verdana" w:eastAsia="Times New Roman" w:hAnsi="Verdana" w:cs="Arial"/>
          <w:color w:val="383838"/>
          <w:sz w:val="15"/>
          <w:szCs w:val="15"/>
          <w:lang w:eastAsia="uk-UA"/>
        </w:rPr>
        <w:t>Зважаючи на різні можливості міст щодо збору та надання інформації, розроблено кілька варіантів участі в АСМС. Місто може обрати найбільш прийнятний для себе варіант.</w:t>
      </w:r>
    </w:p>
    <w:p w:rsidR="006D61D2" w:rsidRPr="006D61D2" w:rsidRDefault="006D61D2" w:rsidP="006D61D2">
      <w:pPr>
        <w:shd w:val="clear" w:color="auto" w:fill="FCF9F2"/>
        <w:spacing w:before="150" w:after="15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uk-UA"/>
        </w:rPr>
      </w:pPr>
      <w:r w:rsidRPr="006D61D2">
        <w:rPr>
          <w:rFonts w:ascii="Arial" w:eastAsia="Times New Roman" w:hAnsi="Arial" w:cs="Arial"/>
          <w:b/>
          <w:bCs/>
          <w:color w:val="252525"/>
          <w:sz w:val="18"/>
          <w:szCs w:val="18"/>
          <w:lang w:eastAsia="uk-UA"/>
        </w:rPr>
        <w:t>Варіанти участі міста в АСМС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:</w:t>
      </w:r>
    </w:p>
    <w:p w:rsidR="006D61D2" w:rsidRPr="006D61D2" w:rsidRDefault="006D61D2" w:rsidP="006D61D2">
      <w:pPr>
        <w:shd w:val="clear" w:color="auto" w:fill="FCF9F2"/>
        <w:spacing w:before="150" w:after="15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uk-UA"/>
        </w:rPr>
      </w:pPr>
      <w:r w:rsidRPr="006D61D2">
        <w:rPr>
          <w:rFonts w:ascii="Arial" w:eastAsia="Times New Roman" w:hAnsi="Arial" w:cs="Arial"/>
          <w:b/>
          <w:bCs/>
          <w:color w:val="252525"/>
          <w:sz w:val="18"/>
          <w:szCs w:val="18"/>
          <w:lang w:eastAsia="uk-UA"/>
        </w:rPr>
        <w:t>І.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 (</w:t>
      </w:r>
      <w:r w:rsidRPr="006D61D2">
        <w:rPr>
          <w:rFonts w:ascii="Arial" w:eastAsia="Times New Roman" w:hAnsi="Arial" w:cs="Arial"/>
          <w:i/>
          <w:iCs/>
          <w:color w:val="252525"/>
          <w:sz w:val="18"/>
          <w:szCs w:val="18"/>
          <w:lang w:eastAsia="uk-UA"/>
        </w:rPr>
        <w:t>допустимий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) зібрати і занести в базу даних близько 200 (ключових) показників;</w:t>
      </w:r>
    </w:p>
    <w:p w:rsidR="006D61D2" w:rsidRPr="006D61D2" w:rsidRDefault="006D61D2" w:rsidP="006D61D2">
      <w:pPr>
        <w:shd w:val="clear" w:color="auto" w:fill="FCF9F2"/>
        <w:spacing w:before="150" w:after="15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uk-UA"/>
        </w:rPr>
      </w:pPr>
      <w:r w:rsidRPr="006D61D2">
        <w:rPr>
          <w:rFonts w:ascii="Arial" w:eastAsia="Times New Roman" w:hAnsi="Arial" w:cs="Arial"/>
          <w:b/>
          <w:bCs/>
          <w:color w:val="252525"/>
          <w:sz w:val="18"/>
          <w:szCs w:val="18"/>
          <w:lang w:eastAsia="uk-UA"/>
        </w:rPr>
        <w:t>ІІ.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 (</w:t>
      </w:r>
      <w:r w:rsidRPr="006D61D2">
        <w:rPr>
          <w:rFonts w:ascii="Arial" w:eastAsia="Times New Roman" w:hAnsi="Arial" w:cs="Arial"/>
          <w:i/>
          <w:iCs/>
          <w:color w:val="252525"/>
          <w:sz w:val="18"/>
          <w:szCs w:val="18"/>
          <w:lang w:eastAsia="uk-UA"/>
        </w:rPr>
        <w:t>хороший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) зібрати і занести в базу даних АСМС близько 500 (обов’язкових, в які включено і ключові) показників;</w:t>
      </w:r>
    </w:p>
    <w:p w:rsidR="006D61D2" w:rsidRPr="006D61D2" w:rsidRDefault="006D61D2" w:rsidP="006D61D2">
      <w:pPr>
        <w:shd w:val="clear" w:color="auto" w:fill="FCF9F2"/>
        <w:spacing w:before="150" w:after="150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uk-UA"/>
        </w:rPr>
      </w:pPr>
      <w:r w:rsidRPr="006D61D2">
        <w:rPr>
          <w:rFonts w:ascii="Arial" w:eastAsia="Times New Roman" w:hAnsi="Arial" w:cs="Arial"/>
          <w:b/>
          <w:bCs/>
          <w:color w:val="252525"/>
          <w:sz w:val="18"/>
          <w:szCs w:val="18"/>
          <w:lang w:eastAsia="uk-UA"/>
        </w:rPr>
        <w:t>ІІІ.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 (</w:t>
      </w:r>
      <w:r w:rsidRPr="006D61D2">
        <w:rPr>
          <w:rFonts w:ascii="Arial" w:eastAsia="Times New Roman" w:hAnsi="Arial" w:cs="Arial"/>
          <w:i/>
          <w:iCs/>
          <w:color w:val="252525"/>
          <w:sz w:val="18"/>
          <w:szCs w:val="18"/>
          <w:lang w:eastAsia="uk-UA"/>
        </w:rPr>
        <w:t>найкращий з точки зору майбутнього використання інформації</w:t>
      </w:r>
      <w:r w:rsidRPr="006D61D2">
        <w:rPr>
          <w:rFonts w:ascii="Arial" w:eastAsia="Times New Roman" w:hAnsi="Arial" w:cs="Arial"/>
          <w:color w:val="252525"/>
          <w:sz w:val="18"/>
          <w:szCs w:val="18"/>
          <w:lang w:eastAsia="uk-UA"/>
        </w:rPr>
        <w:t>) зібрати і занести в базу даних АСМС близько 750 (обов’язкових та детальних) показників. При цьому при внесенні інформації в систему автоматично розраховується ще до 200 відносних показників.</w:t>
      </w:r>
    </w:p>
    <w:p w:rsidR="00445C3E" w:rsidRDefault="00445C3E">
      <w:bookmarkStart w:id="0" w:name="_GoBack"/>
      <w:bookmarkEnd w:id="0"/>
    </w:p>
    <w:sectPr w:rsidR="00445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D2"/>
    <w:rsid w:val="00445C3E"/>
    <w:rsid w:val="006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8EA9-2146-4469-86A8-950FEEB3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1D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6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61D2"/>
    <w:rPr>
      <w:b/>
      <w:bCs/>
    </w:rPr>
  </w:style>
  <w:style w:type="paragraph" w:customStyle="1" w:styleId="rtejustify">
    <w:name w:val="rtejustify"/>
    <w:basedOn w:val="a"/>
    <w:rsid w:val="006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D61D2"/>
  </w:style>
  <w:style w:type="character" w:styleId="a5">
    <w:name w:val="Emphasis"/>
    <w:basedOn w:val="a0"/>
    <w:uiPriority w:val="20"/>
    <w:qFormat/>
    <w:rsid w:val="006D6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Маргарита Михайлівна</dc:creator>
  <cp:keywords/>
  <dc:description/>
  <cp:lastModifiedBy>Юрченко Маргарита Михайлівна</cp:lastModifiedBy>
  <cp:revision>1</cp:revision>
  <dcterms:created xsi:type="dcterms:W3CDTF">2016-04-13T09:41:00Z</dcterms:created>
  <dcterms:modified xsi:type="dcterms:W3CDTF">2016-04-13T09:41:00Z</dcterms:modified>
</cp:coreProperties>
</file>